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806587" w:rsidRPr="006B7E01">
        <w:trPr>
          <w:trHeight w:hRule="exact" w:val="3031"/>
        </w:trPr>
        <w:tc>
          <w:tcPr>
            <w:tcW w:w="10716" w:type="dxa"/>
          </w:tcPr>
          <w:p w:rsidR="00806587" w:rsidRPr="006B7E01" w:rsidRDefault="00806587">
            <w:pPr>
              <w:pStyle w:val="ConsPlusTitlePage"/>
              <w:rPr>
                <w:rFonts w:ascii="Times New Roman" w:hAnsi="Times New Roman"/>
                <w:sz w:val="24"/>
              </w:rPr>
            </w:pPr>
          </w:p>
        </w:tc>
      </w:tr>
      <w:tr w:rsidR="00806587" w:rsidRPr="006B7E01">
        <w:trPr>
          <w:trHeight w:hRule="exact" w:val="8335"/>
        </w:trPr>
        <w:tc>
          <w:tcPr>
            <w:tcW w:w="10716" w:type="dxa"/>
            <w:vAlign w:val="center"/>
          </w:tcPr>
          <w:p w:rsidR="00806587" w:rsidRPr="006B7E01" w:rsidRDefault="00806587" w:rsidP="006B7E01">
            <w:pPr>
              <w:pStyle w:val="ConsPlusTitlePage"/>
              <w:jc w:val="center"/>
              <w:rPr>
                <w:rFonts w:ascii="Times New Roman" w:hAnsi="Times New Roman"/>
                <w:sz w:val="24"/>
                <w:szCs w:val="48"/>
              </w:rPr>
            </w:pPr>
            <w:bookmarkStart w:id="0" w:name="_GoBack"/>
            <w:r w:rsidRPr="006B7E01">
              <w:rPr>
                <w:rFonts w:ascii="Times New Roman" w:hAnsi="Times New Roman"/>
                <w:sz w:val="24"/>
                <w:szCs w:val="48"/>
              </w:rPr>
              <w:t xml:space="preserve">Приказ </w:t>
            </w:r>
            <w:proofErr w:type="spellStart"/>
            <w:r w:rsidRPr="006B7E01">
              <w:rPr>
                <w:rFonts w:ascii="Times New Roman" w:hAnsi="Times New Roman"/>
                <w:sz w:val="24"/>
                <w:szCs w:val="48"/>
              </w:rPr>
              <w:t>Минобрнауки</w:t>
            </w:r>
            <w:proofErr w:type="spellEnd"/>
            <w:r w:rsidRPr="006B7E01">
              <w:rPr>
                <w:rFonts w:ascii="Times New Roman" w:hAnsi="Times New Roman"/>
                <w:sz w:val="24"/>
                <w:szCs w:val="48"/>
              </w:rPr>
              <w:t xml:space="preserve"> России от 01.07.2013 N 499</w:t>
            </w:r>
            <w:bookmarkEnd w:id="0"/>
            <w:r w:rsidRPr="006B7E01">
              <w:rPr>
                <w:rFonts w:ascii="Times New Roman" w:hAnsi="Times New Roman"/>
                <w:sz w:val="24"/>
                <w:szCs w:val="48"/>
              </w:rPr>
              <w:br/>
              <w:t>(ред. от 15.11.2013)</w:t>
            </w:r>
            <w:r w:rsidRPr="006B7E01">
              <w:rPr>
                <w:rFonts w:ascii="Times New Roman" w:hAnsi="Times New Roman"/>
                <w:sz w:val="24"/>
                <w:szCs w:val="48"/>
              </w:rPr>
              <w:br/>
              <w:t>"Об утверждении Порядка организации и осуществления образовательной деятельности по дополнительным профессиональным программам"</w:t>
            </w:r>
            <w:r w:rsidRPr="006B7E01">
              <w:rPr>
                <w:rFonts w:ascii="Times New Roman" w:hAnsi="Times New Roman"/>
                <w:sz w:val="24"/>
                <w:szCs w:val="48"/>
              </w:rPr>
              <w:br/>
              <w:t>(Зарегистрировано в Минюсте России 20.08.2013 N 29444)</w:t>
            </w:r>
          </w:p>
        </w:tc>
      </w:tr>
      <w:tr w:rsidR="00806587" w:rsidRPr="006B7E01">
        <w:trPr>
          <w:trHeight w:hRule="exact" w:val="3031"/>
        </w:trPr>
        <w:tc>
          <w:tcPr>
            <w:tcW w:w="10716" w:type="dxa"/>
            <w:vAlign w:val="center"/>
          </w:tcPr>
          <w:p w:rsidR="00806587" w:rsidRPr="006B7E01" w:rsidRDefault="00806587">
            <w:pPr>
              <w:pStyle w:val="ConsPlusTitlePage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B7E01">
              <w:rPr>
                <w:rFonts w:ascii="Times New Roman" w:hAnsi="Times New Roman"/>
                <w:sz w:val="24"/>
                <w:szCs w:val="28"/>
              </w:rPr>
              <w:t> </w:t>
            </w:r>
          </w:p>
        </w:tc>
      </w:tr>
    </w:tbl>
    <w:p w:rsidR="00806587" w:rsidRPr="006B7E01" w:rsidRDefault="00806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sz w:val="24"/>
          <w:szCs w:val="24"/>
        </w:rPr>
        <w:sectPr w:rsidR="00806587" w:rsidRPr="006B7E01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806587" w:rsidRPr="006B7E01" w:rsidRDefault="00806587">
      <w:pPr>
        <w:pStyle w:val="ConsPlusNormal"/>
        <w:jc w:val="both"/>
        <w:outlineLvl w:val="0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outlineLvl w:val="0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Зарегистрировано в Минюсте России 20 августа 2013 г. N 29444</w:t>
      </w:r>
    </w:p>
    <w:p w:rsidR="00806587" w:rsidRPr="006B7E01" w:rsidRDefault="008065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p w:rsidR="00806587" w:rsidRPr="006B7E01" w:rsidRDefault="00806587">
      <w:pPr>
        <w:pStyle w:val="ConsPlusNormal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МИНИСТЕРСТВО ОБРАЗОВАНИЯ И НАУКИ РОССИЙСКОЙ ФЕДЕРАЦИИ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ПРИКАЗ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от 1 июля 2013 г. N 499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ОБ УТВЕРЖДЕНИИ ПОРЯДКА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ОРГАНИЗАЦИИ И ОСУЩЕСТВЛЕНИЯ ОБРАЗОВАТЕЛЬНОЙ ДЕЯТЕЛЬНОСТИ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ПО ДОПОЛНИТЕЛЬНЫМ ПРОФЕССИОНАЛЬНЫМ ПРОГРАММАМ</w:t>
      </w: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Список изменяющих документов</w:t>
      </w: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(в ред. </w:t>
      </w:r>
      <w:hyperlink r:id="rId7" w:history="1">
        <w:r w:rsidRPr="006B7E01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6B7E01">
        <w:rPr>
          <w:rFonts w:ascii="Times New Roman" w:hAnsi="Times New Roman"/>
          <w:sz w:val="24"/>
        </w:rPr>
        <w:t xml:space="preserve"> </w:t>
      </w:r>
      <w:proofErr w:type="spellStart"/>
      <w:r w:rsidRPr="006B7E01">
        <w:rPr>
          <w:rFonts w:ascii="Times New Roman" w:hAnsi="Times New Roman"/>
          <w:sz w:val="24"/>
        </w:rPr>
        <w:t>Минобрнауки</w:t>
      </w:r>
      <w:proofErr w:type="spellEnd"/>
      <w:r w:rsidRPr="006B7E01">
        <w:rPr>
          <w:rFonts w:ascii="Times New Roman" w:hAnsi="Times New Roman"/>
          <w:sz w:val="24"/>
        </w:rPr>
        <w:t xml:space="preserve"> России от 15.11.2013 N 1244)</w:t>
      </w: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В соответствии с </w:t>
      </w:r>
      <w:hyperlink r:id="rId8" w:history="1">
        <w:r w:rsidRPr="006B7E01">
          <w:rPr>
            <w:rFonts w:ascii="Times New Roman" w:hAnsi="Times New Roman"/>
            <w:color w:val="0000FF"/>
            <w:sz w:val="24"/>
          </w:rPr>
          <w:t>частью 11 статьи 13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 приказываю: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1. Утвердить прилагаемый </w:t>
      </w:r>
      <w:hyperlink w:anchor="Par33" w:tooltip="ПОРЯДОК" w:history="1">
        <w:r w:rsidRPr="006B7E01">
          <w:rPr>
            <w:rFonts w:ascii="Times New Roman" w:hAnsi="Times New Roman"/>
            <w:color w:val="0000FF"/>
            <w:sz w:val="24"/>
          </w:rPr>
          <w:t>Порядок</w:t>
        </w:r>
      </w:hyperlink>
      <w:r w:rsidRPr="006B7E01">
        <w:rPr>
          <w:rFonts w:ascii="Times New Roman" w:hAnsi="Times New Roman"/>
          <w:sz w:val="24"/>
        </w:rPr>
        <w:t xml:space="preserve"> организации и осуществления образовательной деятельности по дополнительным профессиональным программам.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2. Настоящий приказ вступает в силу с 1 сентября 2013 года.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Министр</w:t>
      </w: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Д.В.ЛИВАНОВ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jc w:val="right"/>
        <w:outlineLvl w:val="0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Утвержден</w:t>
      </w: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приказом Министерства</w:t>
      </w: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образования и науки</w:t>
      </w: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Российской Федерации</w:t>
      </w:r>
    </w:p>
    <w:p w:rsidR="00806587" w:rsidRPr="006B7E01" w:rsidRDefault="00806587">
      <w:pPr>
        <w:pStyle w:val="ConsPlusNormal"/>
        <w:jc w:val="right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от 1 июля 2013 г. N 499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bookmarkStart w:id="1" w:name="Par33"/>
      <w:bookmarkEnd w:id="1"/>
      <w:r w:rsidRPr="006B7E01">
        <w:rPr>
          <w:rFonts w:ascii="Times New Roman" w:hAnsi="Times New Roman"/>
          <w:sz w:val="24"/>
        </w:rPr>
        <w:t>ПОРЯДОК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ОРГАНИЗАЦИИ И ОСУЩЕСТВЛЕНИЯ ОБРАЗОВАТЕЛЬНОЙ ДЕЯТЕЛЬНОСТИ</w:t>
      </w:r>
    </w:p>
    <w:p w:rsidR="00806587" w:rsidRPr="006B7E01" w:rsidRDefault="00806587">
      <w:pPr>
        <w:pStyle w:val="ConsPlusTitle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ПО ДОПОЛНИТЕЛЬНЫМ ПРОФЕССИОНАЛЬНЫМ ПРОГРАММАМ</w:t>
      </w: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Список изменяющих документов</w:t>
      </w:r>
    </w:p>
    <w:p w:rsidR="00806587" w:rsidRPr="006B7E01" w:rsidRDefault="00806587">
      <w:pPr>
        <w:pStyle w:val="ConsPlusNormal"/>
        <w:jc w:val="center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(в ред. </w:t>
      </w:r>
      <w:hyperlink r:id="rId9" w:history="1">
        <w:r w:rsidRPr="006B7E01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6B7E01">
        <w:rPr>
          <w:rFonts w:ascii="Times New Roman" w:hAnsi="Times New Roman"/>
          <w:sz w:val="24"/>
        </w:rPr>
        <w:t xml:space="preserve"> </w:t>
      </w:r>
      <w:proofErr w:type="spellStart"/>
      <w:r w:rsidRPr="006B7E01">
        <w:rPr>
          <w:rFonts w:ascii="Times New Roman" w:hAnsi="Times New Roman"/>
          <w:sz w:val="24"/>
        </w:rPr>
        <w:t>Минобрнауки</w:t>
      </w:r>
      <w:proofErr w:type="spellEnd"/>
      <w:r w:rsidRPr="006B7E01">
        <w:rPr>
          <w:rFonts w:ascii="Times New Roman" w:hAnsi="Times New Roman"/>
          <w:sz w:val="24"/>
        </w:rPr>
        <w:t xml:space="preserve"> России от 15.11.2013 N 1244)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1. Порядок организации и осуществления образовательной деятельности по дополнительным профессиональным программам (далее - Порядок) устанавливает правила организации и осуществления образовательной деятельности по дополнительным профессиональным программам организациями, осуществляющими образовательную деятельность.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2. Настоящий порядок является обязательным для организаций дополнительного профессионального образования; образовательных организаций высшего образования, </w:t>
      </w:r>
      <w:r w:rsidRPr="006B7E01">
        <w:rPr>
          <w:rFonts w:ascii="Times New Roman" w:hAnsi="Times New Roman"/>
          <w:sz w:val="24"/>
        </w:rPr>
        <w:lastRenderedPageBreak/>
        <w:t>профессиональных образовательных организаций, организаций, осуществляющих обучение (научные организации или иные юридические лица) (далее совместно - организация).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3. К освоению дополнительных профессиональных программ допускаются: лица, имеющие среднее профессиональное и (или) высшее образование; лица, получающие среднее профессиональное и (или) высшее образование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0" w:history="1">
        <w:r w:rsidRPr="006B7E01">
          <w:rPr>
            <w:rFonts w:ascii="Times New Roman" w:hAnsi="Times New Roman"/>
            <w:color w:val="0000FF"/>
            <w:sz w:val="24"/>
          </w:rPr>
          <w:t>Часть 3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4. Организация осуществляет </w:t>
      </w:r>
      <w:proofErr w:type="gramStart"/>
      <w:r w:rsidRPr="006B7E01">
        <w:rPr>
          <w:rFonts w:ascii="Times New Roman" w:hAnsi="Times New Roman"/>
          <w:sz w:val="24"/>
        </w:rPr>
        <w:t>обучение</w:t>
      </w:r>
      <w:proofErr w:type="gramEnd"/>
      <w:r w:rsidRPr="006B7E01">
        <w:rPr>
          <w:rFonts w:ascii="Times New Roman" w:hAnsi="Times New Roman"/>
          <w:sz w:val="24"/>
        </w:rPr>
        <w:t xml:space="preserve"> по дополнительной профессиональной программе на основе договора об образовании, заключаемого со слушателем и (или) с физическим или юридическим лицом, обязующимся оплатить обучение лица, зачисляемого на обучение, либо за счет бюджетных ассигнований федерального бюджета, бюджетов субъектов Российской Федерации.</w:t>
      </w:r>
    </w:p>
    <w:p w:rsidR="00806587" w:rsidRPr="006B7E01" w:rsidRDefault="00806587">
      <w:pPr>
        <w:pStyle w:val="ConsPlusNormal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(п. 4 в ред. </w:t>
      </w:r>
      <w:hyperlink r:id="rId11" w:history="1">
        <w:r w:rsidRPr="006B7E01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6B7E01">
        <w:rPr>
          <w:rFonts w:ascii="Times New Roman" w:hAnsi="Times New Roman"/>
          <w:sz w:val="24"/>
        </w:rPr>
        <w:t xml:space="preserve"> </w:t>
      </w:r>
      <w:proofErr w:type="spellStart"/>
      <w:r w:rsidRPr="006B7E01">
        <w:rPr>
          <w:rFonts w:ascii="Times New Roman" w:hAnsi="Times New Roman"/>
          <w:sz w:val="24"/>
        </w:rPr>
        <w:t>Минобрнауки</w:t>
      </w:r>
      <w:proofErr w:type="spellEnd"/>
      <w:r w:rsidRPr="006B7E01">
        <w:rPr>
          <w:rFonts w:ascii="Times New Roman" w:hAnsi="Times New Roman"/>
          <w:sz w:val="24"/>
        </w:rPr>
        <w:t xml:space="preserve"> России от 15.11.2013 N 1244)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5. Содержание дополнительного профессионального образования определяется образовательной программой, разработанной и утвержденной организацией, если иное не установлено Федеральным </w:t>
      </w:r>
      <w:hyperlink r:id="rId12" w:history="1">
        <w:r w:rsidRPr="006B7E01">
          <w:rPr>
            <w:rFonts w:ascii="Times New Roman" w:hAnsi="Times New Roman"/>
            <w:color w:val="0000FF"/>
            <w:sz w:val="24"/>
          </w:rPr>
          <w:t>законом</w:t>
        </w:r>
      </w:hyperlink>
      <w:r w:rsidRPr="006B7E01">
        <w:rPr>
          <w:rFonts w:ascii="Times New Roman" w:hAnsi="Times New Roman"/>
          <w:sz w:val="24"/>
        </w:rPr>
        <w:t xml:space="preserve"> от 29 декабря 2012 г. N 273-ФЗ "Об образовании в Российской Федерации" &lt;1&gt;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 &lt;2&gt;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&lt;1&gt; Собрание законодательства Российской Федерации, 2012, N 53, ст. 7598; 2013, N 19, ст. 2326.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&lt;2&gt; </w:t>
      </w:r>
      <w:hyperlink r:id="rId13" w:history="1">
        <w:r w:rsidRPr="006B7E01">
          <w:rPr>
            <w:rFonts w:ascii="Times New Roman" w:hAnsi="Times New Roman"/>
            <w:color w:val="0000FF"/>
            <w:sz w:val="24"/>
          </w:rPr>
          <w:t>Часть 6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6.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 программ профессиональной переподготовки)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4" w:history="1">
        <w:r w:rsidRPr="006B7E01">
          <w:rPr>
            <w:rFonts w:ascii="Times New Roman" w:hAnsi="Times New Roman"/>
            <w:color w:val="0000FF"/>
            <w:sz w:val="24"/>
          </w:rPr>
          <w:t>Часть 2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Реализация программы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5" w:history="1">
        <w:r w:rsidRPr="006B7E01">
          <w:rPr>
            <w:rFonts w:ascii="Times New Roman" w:hAnsi="Times New Roman"/>
            <w:color w:val="0000FF"/>
            <w:sz w:val="24"/>
          </w:rPr>
          <w:t>Часть 4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Реализация программы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lastRenderedPageBreak/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6" w:history="1">
        <w:r w:rsidRPr="006B7E01">
          <w:rPr>
            <w:rFonts w:ascii="Times New Roman" w:hAnsi="Times New Roman"/>
            <w:color w:val="0000FF"/>
            <w:sz w:val="24"/>
          </w:rPr>
          <w:t>Часть 5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В структуре программы профессиональной переподготовки должны быть представлены: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характеристика новой квалификации и связанных с ней видов профессиональной деятельности, трудовых функций и (или) уровней квалификации;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характеристика компетенций, подлежащих совершенствованию, и (или) перечень новых компетенций, формирующихся в результате освоения программы.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7. Содержание реализуемой дополнительной профессиональной программы и (или) отдельных ее компонентов (дисциплин (модулей), практик, стажировок) должно быть направлено на достижение целей программы, планируемых результатов ее освоения.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8. </w:t>
      </w:r>
      <w:proofErr w:type="gramStart"/>
      <w:r w:rsidRPr="006B7E01">
        <w:rPr>
          <w:rFonts w:ascii="Times New Roman" w:hAnsi="Times New Roman"/>
          <w:sz w:val="24"/>
        </w:rPr>
        <w:t xml:space="preserve">Содержание реализуемой дополнительной профессиональной программы должно учитывать профессиональные </w:t>
      </w:r>
      <w:hyperlink r:id="rId17" w:history="1">
        <w:r w:rsidRPr="006B7E01">
          <w:rPr>
            <w:rFonts w:ascii="Times New Roman" w:hAnsi="Times New Roman"/>
            <w:color w:val="0000FF"/>
            <w:sz w:val="24"/>
          </w:rPr>
          <w:t>стандарты</w:t>
        </w:r>
      </w:hyperlink>
      <w:r w:rsidRPr="006B7E01">
        <w:rPr>
          <w:rFonts w:ascii="Times New Roman" w:hAnsi="Times New Roman"/>
          <w:sz w:val="24"/>
        </w:rP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 &lt;1&gt;.</w:t>
      </w:r>
      <w:proofErr w:type="gramEnd"/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8" w:history="1">
        <w:r w:rsidRPr="006B7E01">
          <w:rPr>
            <w:rFonts w:ascii="Times New Roman" w:hAnsi="Times New Roman"/>
            <w:color w:val="0000FF"/>
            <w:sz w:val="24"/>
          </w:rPr>
          <w:t>Часть 9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9. Для определения структуры дополнительной профессиональной программы и трудоемкости ее освоения может применяться система зачетных единиц. Количество зачетных единиц по дополнительной профессиональной программе устанавливается организацией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19" w:history="1">
        <w:r w:rsidRPr="006B7E01">
          <w:rPr>
            <w:rFonts w:ascii="Times New Roman" w:hAnsi="Times New Roman"/>
            <w:color w:val="0000FF"/>
            <w:sz w:val="24"/>
          </w:rPr>
          <w:t>Части 4</w:t>
        </w:r>
      </w:hyperlink>
      <w:r w:rsidRPr="006B7E01">
        <w:rPr>
          <w:rFonts w:ascii="Times New Roman" w:hAnsi="Times New Roman"/>
          <w:sz w:val="24"/>
        </w:rPr>
        <w:t xml:space="preserve">, </w:t>
      </w:r>
      <w:hyperlink r:id="rId20" w:history="1">
        <w:r w:rsidRPr="006B7E01">
          <w:rPr>
            <w:rFonts w:ascii="Times New Roman" w:hAnsi="Times New Roman"/>
            <w:color w:val="0000FF"/>
            <w:sz w:val="24"/>
          </w:rPr>
          <w:t>5 статьи 13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6B7E01">
        <w:rPr>
          <w:rFonts w:ascii="Times New Roman" w:hAnsi="Times New Roman"/>
          <w:sz w:val="24"/>
        </w:rPr>
        <w:t>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 &lt;1&gt;.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  <w:proofErr w:type="gramEnd"/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21" w:history="1">
        <w:r w:rsidRPr="006B7E01">
          <w:rPr>
            <w:rFonts w:ascii="Times New Roman" w:hAnsi="Times New Roman"/>
            <w:color w:val="0000FF"/>
            <w:sz w:val="24"/>
          </w:rPr>
          <w:t>Пункт 9 статьи 2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10. Программа профессиональной переподготовки разрабатывается организацией на основании установленных квалификационных требований, профессиональных </w:t>
      </w:r>
      <w:hyperlink r:id="rId22" w:history="1">
        <w:r w:rsidRPr="006B7E01">
          <w:rPr>
            <w:rFonts w:ascii="Times New Roman" w:hAnsi="Times New Roman"/>
            <w:color w:val="0000FF"/>
            <w:sz w:val="24"/>
          </w:rPr>
          <w:t>стандартов</w:t>
        </w:r>
      </w:hyperlink>
      <w:r w:rsidRPr="006B7E01">
        <w:rPr>
          <w:rFonts w:ascii="Times New Roman" w:hAnsi="Times New Roman"/>
          <w:sz w:val="24"/>
        </w:rPr>
        <w:t xml:space="preserve"> и требований соответствующих федеральных государственных образовательных </w:t>
      </w:r>
      <w:hyperlink r:id="rId23" w:history="1">
        <w:r w:rsidRPr="006B7E01">
          <w:rPr>
            <w:rFonts w:ascii="Times New Roman" w:hAnsi="Times New Roman"/>
            <w:color w:val="0000FF"/>
            <w:sz w:val="24"/>
          </w:rPr>
          <w:t>стандартов</w:t>
        </w:r>
      </w:hyperlink>
      <w:r w:rsidRPr="006B7E01">
        <w:rPr>
          <w:rFonts w:ascii="Times New Roman" w:hAnsi="Times New Roman"/>
          <w:sz w:val="24"/>
        </w:rPr>
        <w:t xml:space="preserve"> среднего профессионального и (или) высшего образования к результатам освоения образовательных программ. &lt;1&gt;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lastRenderedPageBreak/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24" w:history="1">
        <w:r w:rsidRPr="006B7E01">
          <w:rPr>
            <w:rFonts w:ascii="Times New Roman" w:hAnsi="Times New Roman"/>
            <w:color w:val="0000FF"/>
            <w:sz w:val="24"/>
          </w:rPr>
          <w:t>Часть 10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11. Исключен. - </w:t>
      </w:r>
      <w:hyperlink r:id="rId25" w:history="1">
        <w:r w:rsidRPr="006B7E01">
          <w:rPr>
            <w:rFonts w:ascii="Times New Roman" w:hAnsi="Times New Roman"/>
            <w:color w:val="0000FF"/>
            <w:sz w:val="24"/>
          </w:rPr>
          <w:t>Приказ</w:t>
        </w:r>
      </w:hyperlink>
      <w:r w:rsidRPr="006B7E01">
        <w:rPr>
          <w:rFonts w:ascii="Times New Roman" w:hAnsi="Times New Roman"/>
          <w:sz w:val="24"/>
        </w:rPr>
        <w:t xml:space="preserve"> </w:t>
      </w:r>
      <w:proofErr w:type="spellStart"/>
      <w:r w:rsidRPr="006B7E01">
        <w:rPr>
          <w:rFonts w:ascii="Times New Roman" w:hAnsi="Times New Roman"/>
          <w:sz w:val="24"/>
        </w:rPr>
        <w:t>Минобрнауки</w:t>
      </w:r>
      <w:proofErr w:type="spellEnd"/>
      <w:r w:rsidRPr="006B7E01">
        <w:rPr>
          <w:rFonts w:ascii="Times New Roman" w:hAnsi="Times New Roman"/>
          <w:sz w:val="24"/>
        </w:rPr>
        <w:t xml:space="preserve"> России от 15.11.2013 N 1244.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12. Формы обучения и сроки освоения дополнительной профессиональной программы определяются образовательной программой и (или) договором об образовании &lt;1&gt;.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(квалификации), заявленных в программе. При этом минимально допустимый срок освоения программ повышения квалификации не может быть менее 16 часов, а срок освоения программ профессиональной переподготовки - менее 250 часов.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26" w:history="1">
        <w:r w:rsidRPr="006B7E01">
          <w:rPr>
            <w:rFonts w:ascii="Times New Roman" w:hAnsi="Times New Roman"/>
            <w:color w:val="0000FF"/>
            <w:sz w:val="24"/>
          </w:rPr>
          <w:t>Часть 13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13. Дополнительная профессиональная программа может реализовываться полностью или частично в форме стажировки.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6B7E01">
        <w:rPr>
          <w:rFonts w:ascii="Times New Roman" w:hAnsi="Times New Roman"/>
          <w:sz w:val="24"/>
        </w:rPr>
        <w:t>Стажировка осуществляется в целях изучения передового опыта, в том числе зарубежного, а также закрепления теоретических знаний, полученных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использовании при исполнении своих должностных обязанностей.</w:t>
      </w:r>
      <w:proofErr w:type="gramEnd"/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Содержание стажировки определяется организацией с учетом предложений организаций, направляющих специалистов на стажировку, содержание дополнительных профессиональных программ.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Сроки стажировки определяются организацией самостоятельно исходя из целей обучения. Продолжительность стажировки согласовывается с руководителем организации, где она проводится.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Стажировка носит индивидуальный или групповой характер и может предусматривать такие виды деятельности, как: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самостоятельную работу с учебными изданиями;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приобретение профессиональных и организаторских навыков;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изучение организации и технологии производства, работ;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непосредственное участие в планировании работы организации;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работу с технической, нормативной и другой документацией;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выполнение функциональных обязанностей должностных лиц (в качестве временно исполняющего обязанности или дублера);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участие в совещаниях, деловых встречах.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14. При реализации дополнительных профессиональных программ организацией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различных образовательных технологий, в том числе дистанционных образовательных технологий и </w:t>
      </w:r>
      <w:hyperlink r:id="rId27" w:history="1">
        <w:r w:rsidRPr="006B7E01">
          <w:rPr>
            <w:rFonts w:ascii="Times New Roman" w:hAnsi="Times New Roman"/>
            <w:color w:val="0000FF"/>
            <w:sz w:val="24"/>
          </w:rPr>
          <w:t>электронного обучения</w:t>
        </w:r>
      </w:hyperlink>
      <w:r w:rsidRPr="006B7E01">
        <w:rPr>
          <w:rFonts w:ascii="Times New Roman" w:hAnsi="Times New Roman"/>
          <w:sz w:val="24"/>
        </w:rPr>
        <w:t>. &lt;1&gt;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28" w:history="1">
        <w:r w:rsidRPr="006B7E01">
          <w:rPr>
            <w:rFonts w:ascii="Times New Roman" w:hAnsi="Times New Roman"/>
            <w:color w:val="0000FF"/>
            <w:sz w:val="24"/>
          </w:rPr>
          <w:t>Часть 3 статьи 13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</w:t>
      </w:r>
      <w:r w:rsidRPr="006B7E01">
        <w:rPr>
          <w:rFonts w:ascii="Times New Roman" w:hAnsi="Times New Roman"/>
          <w:sz w:val="24"/>
        </w:rPr>
        <w:lastRenderedPageBreak/>
        <w:t>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6B7E01">
        <w:rPr>
          <w:rFonts w:ascii="Times New Roman" w:hAnsi="Times New Roman"/>
          <w:sz w:val="24"/>
        </w:rPr>
        <w:t>Обучение</w:t>
      </w:r>
      <w:proofErr w:type="gramEnd"/>
      <w:r w:rsidRPr="006B7E01">
        <w:rPr>
          <w:rFonts w:ascii="Times New Roman" w:hAnsi="Times New Roman"/>
          <w:sz w:val="24"/>
        </w:rPr>
        <w:t xml:space="preserve"> по индивидуальному учебному плану в пределах осваиваемой дополнительной профессиональной программы осуществляется в порядке, установленном локальными нормативными актами организации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29" w:history="1">
        <w:r w:rsidRPr="006B7E01">
          <w:rPr>
            <w:rFonts w:ascii="Times New Roman" w:hAnsi="Times New Roman"/>
            <w:color w:val="0000FF"/>
            <w:sz w:val="24"/>
          </w:rPr>
          <w:t>Пункт 3 части 1 статьи 34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15. Дополнительные профессиональные программы реализуются образовательной организацией как самостоятельно, так и посредством сетевых форм их реализации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30" w:history="1">
        <w:r w:rsidRPr="006B7E01">
          <w:rPr>
            <w:rFonts w:ascii="Times New Roman" w:hAnsi="Times New Roman"/>
            <w:color w:val="0000FF"/>
            <w:sz w:val="24"/>
          </w:rPr>
          <w:t>Часть 1 статьи 13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16. Образовательный процесс в организации может осуществляться в течение всего календарного года. Продолжительность учебного года определяется организацией.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17. </w:t>
      </w:r>
      <w:proofErr w:type="gramStart"/>
      <w:r w:rsidRPr="006B7E01">
        <w:rPr>
          <w:rFonts w:ascii="Times New Roman" w:hAnsi="Times New Roman"/>
          <w:sz w:val="24"/>
        </w:rPr>
        <w:t>Образовательная деятельность обучающихся предусматривает следующие виды учебных занятий и учебных работ: лекции, практические и семинарские занятия, лабораторные работы, круглые столы, мастер-классы, мастерские, деловые игры, ролевые игры, тренинги, семинары по обмену опытом, выездные занятия, консультации, выполнение аттестационной, дипломной, проектной работы и другие виды учебных занятий и учебных работ, определенные учебным планом.</w:t>
      </w:r>
      <w:proofErr w:type="gramEnd"/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Для всех видов аудиторных занятий академический час устанавливается продолжительностью 45 минут.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18. При освоении дополнительных профессиональных программ профессиональной переподготовки возможен зачет учебных предметов, курсов, дисциплин (модулей), освоенных в процессе предшествующего </w:t>
      </w:r>
      <w:proofErr w:type="gramStart"/>
      <w:r w:rsidRPr="006B7E01">
        <w:rPr>
          <w:rFonts w:ascii="Times New Roman" w:hAnsi="Times New Roman"/>
          <w:sz w:val="24"/>
        </w:rPr>
        <w:t>обучения</w:t>
      </w:r>
      <w:proofErr w:type="gramEnd"/>
      <w:r w:rsidRPr="006B7E01">
        <w:rPr>
          <w:rFonts w:ascii="Times New Roman" w:hAnsi="Times New Roman"/>
          <w:sz w:val="24"/>
        </w:rPr>
        <w:t xml:space="preserve"> по основным профессиональным образовательным программам и (или) дополнительным профессиональным программам, порядок которого определяется организацией самостоятельно.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19. Освоение дополнительных профессиональных образовательных программ завершается итоговой аттестацией обучающихся в форме, определяемой организацией самостоятельно.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Лицам, успешно освоившим соответствующую дополнительную профессиональную программу и прошедшим итоговую аттестацию, выдаются документы о квалификации: удостоверение о повышении квалификации и (или) диплом о профессиональной переподготовке. &lt;1&gt;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31" w:history="1">
        <w:r w:rsidRPr="006B7E01">
          <w:rPr>
            <w:rFonts w:ascii="Times New Roman" w:hAnsi="Times New Roman"/>
            <w:color w:val="0000FF"/>
            <w:sz w:val="24"/>
          </w:rPr>
          <w:t>Часть 15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proofErr w:type="gramStart"/>
      <w:r w:rsidRPr="006B7E01">
        <w:rPr>
          <w:rFonts w:ascii="Times New Roman" w:hAnsi="Times New Roman"/>
          <w:sz w:val="24"/>
        </w:rPr>
        <w:t>Квалификация, указываемая в документе о квалификации,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Российской Федерации</w:t>
      </w:r>
      <w:proofErr w:type="gramEnd"/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Лицам, не прошедшим итоговой аттестации или получившим на итоговой аттестации </w:t>
      </w:r>
      <w:r w:rsidRPr="006B7E01">
        <w:rPr>
          <w:rFonts w:ascii="Times New Roman" w:hAnsi="Times New Roman"/>
          <w:sz w:val="24"/>
        </w:rPr>
        <w:lastRenderedPageBreak/>
        <w:t xml:space="preserve">неудовлетворительные результаты, а также лицам, освоившим часть дополнительной профессиональной программы и (или) отчисленным из организации, выдается справка об обучении или о периоде </w:t>
      </w:r>
      <w:proofErr w:type="gramStart"/>
      <w:r w:rsidRPr="006B7E01">
        <w:rPr>
          <w:rFonts w:ascii="Times New Roman" w:hAnsi="Times New Roman"/>
          <w:sz w:val="24"/>
        </w:rPr>
        <w:t>обучения по образцу</w:t>
      </w:r>
      <w:proofErr w:type="gramEnd"/>
      <w:r w:rsidRPr="006B7E01">
        <w:rPr>
          <w:rFonts w:ascii="Times New Roman" w:hAnsi="Times New Roman"/>
          <w:sz w:val="24"/>
        </w:rPr>
        <w:t>, самостоятельно устанавливаемому организацией.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Документ о квалификации выдается на бланке, образец которого самостоятельно устанавливается организацией.</w:t>
      </w:r>
    </w:p>
    <w:p w:rsidR="00806587" w:rsidRPr="006B7E01" w:rsidRDefault="00806587">
      <w:pPr>
        <w:pStyle w:val="ConsPlusNormal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(в ред. </w:t>
      </w:r>
      <w:hyperlink r:id="rId32" w:history="1">
        <w:r w:rsidRPr="006B7E01">
          <w:rPr>
            <w:rFonts w:ascii="Times New Roman" w:hAnsi="Times New Roman"/>
            <w:color w:val="0000FF"/>
            <w:sz w:val="24"/>
          </w:rPr>
          <w:t>Приказа</w:t>
        </w:r>
      </w:hyperlink>
      <w:r w:rsidRPr="006B7E01">
        <w:rPr>
          <w:rFonts w:ascii="Times New Roman" w:hAnsi="Times New Roman"/>
          <w:sz w:val="24"/>
        </w:rPr>
        <w:t xml:space="preserve"> </w:t>
      </w:r>
      <w:proofErr w:type="spellStart"/>
      <w:r w:rsidRPr="006B7E01">
        <w:rPr>
          <w:rFonts w:ascii="Times New Roman" w:hAnsi="Times New Roman"/>
          <w:sz w:val="24"/>
        </w:rPr>
        <w:t>Минобрнауки</w:t>
      </w:r>
      <w:proofErr w:type="spellEnd"/>
      <w:r w:rsidRPr="006B7E01">
        <w:rPr>
          <w:rFonts w:ascii="Times New Roman" w:hAnsi="Times New Roman"/>
          <w:sz w:val="24"/>
        </w:rPr>
        <w:t xml:space="preserve"> России от 15.11.2013 N 1244)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20. При освоении дополнительной профессиональной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 &lt;1&gt;.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--------------------------------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 xml:space="preserve">&lt;1&gt; </w:t>
      </w:r>
      <w:hyperlink r:id="rId33" w:history="1">
        <w:r w:rsidRPr="006B7E01">
          <w:rPr>
            <w:rFonts w:ascii="Times New Roman" w:hAnsi="Times New Roman"/>
            <w:color w:val="0000FF"/>
            <w:sz w:val="24"/>
          </w:rPr>
          <w:t>Часть 16 статьи 76</w:t>
        </w:r>
      </w:hyperlink>
      <w:r w:rsidRPr="006B7E01">
        <w:rPr>
          <w:rFonts w:ascii="Times New Roman" w:hAnsi="Times New Roman"/>
          <w:sz w:val="24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21. Оценка качества освоения дополнительных профессиональных программ проводится в отношении: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соответствия результатов освоения дополнительной профессиональной программы заявленным целям и планируемым результатам обучения;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соответствия процедуры (процесса) организации и осуществления дополнительной профессиональной программы установленным требованиям к структуре, порядку и условиям реализации программ;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способности организации результативно и эффективно выполнять деятельность по предоставлению образовательных услуг.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22. Оценка качества освоения дополнительных профессиональных программ проводится в следующих формах: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внутренний мониторинг качества образования;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внешняя независимая оценка качества образования.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Организация самостоятельно устанавливает виды и формы внутренней оценки качества реализации дополнительных профессиональных программ и их результатов.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Требования к внутренней оценке качества дополнительных профессиональных программ и результатов их реализации утверждается в порядке, предусмотренном образовательной организацией.</w:t>
      </w:r>
    </w:p>
    <w:p w:rsidR="00806587" w:rsidRPr="006B7E01" w:rsidRDefault="00806587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B7E01">
        <w:rPr>
          <w:rFonts w:ascii="Times New Roman" w:hAnsi="Times New Roman"/>
          <w:sz w:val="24"/>
        </w:rPr>
        <w:t>Организации на добровольной основе могут применять процедуры независимой оценки качества образования, профессионально-общественной аккредитации дополнительных профессиональных программ и общественной аккредитации организаций.</w:t>
      </w:r>
    </w:p>
    <w:p w:rsidR="00806587" w:rsidRPr="006B7E01" w:rsidRDefault="0080658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/>
          <w:sz w:val="24"/>
          <w:szCs w:val="2"/>
        </w:rPr>
      </w:pPr>
    </w:p>
    <w:sectPr w:rsidR="00806587" w:rsidRPr="006B7E01">
      <w:headerReference w:type="default" r:id="rId34"/>
      <w:footerReference w:type="default" r:id="rId3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AB9" w:rsidRDefault="00010AB9">
      <w:pPr>
        <w:spacing w:after="0" w:line="240" w:lineRule="auto"/>
      </w:pPr>
      <w:r>
        <w:separator/>
      </w:r>
    </w:p>
  </w:endnote>
  <w:endnote w:type="continuationSeparator" w:id="0">
    <w:p w:rsidR="00010AB9" w:rsidRDefault="0001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87" w:rsidRDefault="008065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AB9" w:rsidRDefault="00010AB9">
      <w:pPr>
        <w:spacing w:after="0" w:line="240" w:lineRule="auto"/>
      </w:pPr>
      <w:r>
        <w:separator/>
      </w:r>
    </w:p>
  </w:footnote>
  <w:footnote w:type="continuationSeparator" w:id="0">
    <w:p w:rsidR="00010AB9" w:rsidRDefault="0001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87" w:rsidRDefault="00806587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10AB9"/>
    <w:rsid w:val="00475370"/>
    <w:rsid w:val="006B7E01"/>
    <w:rsid w:val="0080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;base=LAW;n=216151;fld=134;dst=101010" TargetMode="External"/><Relationship Id="rId18" Type="http://schemas.openxmlformats.org/officeDocument/2006/relationships/hyperlink" Target="https://login.consultant.ru/link/?req=doc;base=LAW;n=216151;fld=134;dst=101013" TargetMode="External"/><Relationship Id="rId26" Type="http://schemas.openxmlformats.org/officeDocument/2006/relationships/hyperlink" Target="https://login.consultant.ru/link/?req=doc;base=LAW;n=216151;fld=134;dst=101017" TargetMode="External"/><Relationship Id="rId21" Type="http://schemas.openxmlformats.org/officeDocument/2006/relationships/hyperlink" Target="https://login.consultant.ru/link/?req=doc;base=LAW;n=216151;fld=134;dst=100022" TargetMode="External"/><Relationship Id="rId34" Type="http://schemas.openxmlformats.org/officeDocument/2006/relationships/header" Target="header1.xml"/><Relationship Id="rId7" Type="http://schemas.openxmlformats.org/officeDocument/2006/relationships/hyperlink" Target="https://login.consultant.ru/link/?req=doc;base=LAW;n=157651;fld=134;dst=100006" TargetMode="External"/><Relationship Id="rId12" Type="http://schemas.openxmlformats.org/officeDocument/2006/relationships/hyperlink" Target="https://login.consultant.ru/link/?req=doc;base=LAW;n=216151;fld=134" TargetMode="External"/><Relationship Id="rId17" Type="http://schemas.openxmlformats.org/officeDocument/2006/relationships/hyperlink" Target="https://login.consultant.ru/link/?req=doc;base=LAW;n=157436;fld=134" TargetMode="External"/><Relationship Id="rId25" Type="http://schemas.openxmlformats.org/officeDocument/2006/relationships/hyperlink" Target="https://login.consultant.ru/link/?req=doc;base=LAW;n=157651;fld=134;dst=100009" TargetMode="External"/><Relationship Id="rId33" Type="http://schemas.openxmlformats.org/officeDocument/2006/relationships/hyperlink" Target="https://login.consultant.ru/link/?req=doc;base=LAW;n=216151;fld=134;dst=1010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;base=LAW;n=216151;fld=134;dst=101009" TargetMode="External"/><Relationship Id="rId20" Type="http://schemas.openxmlformats.org/officeDocument/2006/relationships/hyperlink" Target="https://login.consultant.ru/link/?req=doc;base=LAW;n=216151;fld=134;dst=100242" TargetMode="External"/><Relationship Id="rId29" Type="http://schemas.openxmlformats.org/officeDocument/2006/relationships/hyperlink" Target="https://login.consultant.ru/link/?req=doc;base=LAW;n=216151;fld=134;dst=10048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;base=LAW;n=157651;fld=134;dst=100007" TargetMode="External"/><Relationship Id="rId24" Type="http://schemas.openxmlformats.org/officeDocument/2006/relationships/hyperlink" Target="https://login.consultant.ru/link/?req=doc;base=LAW;n=216151;fld=134;dst=101014" TargetMode="External"/><Relationship Id="rId32" Type="http://schemas.openxmlformats.org/officeDocument/2006/relationships/hyperlink" Target="https://login.consultant.ru/link/?req=doc;base=LAW;n=157651;fld=134;dst=100010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;base=LAW;n=216151;fld=134;dst=101008" TargetMode="External"/><Relationship Id="rId23" Type="http://schemas.openxmlformats.org/officeDocument/2006/relationships/hyperlink" Target="https://login.consultant.ru/link/?req=doc;base=LAW;n=142304;fld=134" TargetMode="External"/><Relationship Id="rId28" Type="http://schemas.openxmlformats.org/officeDocument/2006/relationships/hyperlink" Target="https://login.consultant.ru/link/?req=doc;base=LAW;n=216151;fld=134;dst=10024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;base=LAW;n=216151;fld=134;dst=101005" TargetMode="External"/><Relationship Id="rId19" Type="http://schemas.openxmlformats.org/officeDocument/2006/relationships/hyperlink" Target="https://login.consultant.ru/link/?req=doc;base=LAW;n=216151;fld=134;dst=100241" TargetMode="External"/><Relationship Id="rId31" Type="http://schemas.openxmlformats.org/officeDocument/2006/relationships/hyperlink" Target="https://login.consultant.ru/link/?req=doc;base=LAW;n=216151;fld=134;dst=10101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;base=LAW;n=157651;fld=134;dst=100006" TargetMode="External"/><Relationship Id="rId14" Type="http://schemas.openxmlformats.org/officeDocument/2006/relationships/hyperlink" Target="https://login.consultant.ru/link/?req=doc;base=LAW;n=216151;fld=134;dst=101004" TargetMode="External"/><Relationship Id="rId22" Type="http://schemas.openxmlformats.org/officeDocument/2006/relationships/hyperlink" Target="https://login.consultant.ru/link/?req=doc;base=LAW;n=157436;fld=134" TargetMode="External"/><Relationship Id="rId27" Type="http://schemas.openxmlformats.org/officeDocument/2006/relationships/hyperlink" Target="https://login.consultant.ru/link/?req=doc;base=LAW;n=161601;fld=134;dst=100011" TargetMode="External"/><Relationship Id="rId30" Type="http://schemas.openxmlformats.org/officeDocument/2006/relationships/hyperlink" Target="https://login.consultant.ru/link/?req=doc;base=LAW;n=216151;fld=134;dst=100238" TargetMode="External"/><Relationship Id="rId35" Type="http://schemas.openxmlformats.org/officeDocument/2006/relationships/footer" Target="footer1.xml"/><Relationship Id="rId8" Type="http://schemas.openxmlformats.org/officeDocument/2006/relationships/hyperlink" Target="https://login.consultant.ru/link/?req=doc;base=LAW;n=216151;fld=134;dst=10024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2870</Words>
  <Characters>16360</Characters>
  <Application>Microsoft Office Word</Application>
  <DocSecurity>2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01.07.2013 N 499(ред. от 15.11.2013)"Об утверждении Порядка организации и осуществления образовательной деятельности по дополнительным профессиональным программам"(Зарегистрировано в Минюсте России 20.08.2013 N 29444)</vt:lpstr>
    </vt:vector>
  </TitlesOfParts>
  <Company>КонсультантПлюс Версия 4016.00.30</Company>
  <LinksUpToDate>false</LinksUpToDate>
  <CharactersWithSpaces>19192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01.07.2013 N 499(ред. от 15.11.2013)"Об утверждении Порядка организации и осуществления образовательной деятельности по дополнительным профессиональным программам"(Зарегистрировано в Минюсте России 20.08.2013 N 29444)</dc:title>
  <dc:creator>Uzer</dc:creator>
  <cp:lastModifiedBy>ST2</cp:lastModifiedBy>
  <cp:revision>2</cp:revision>
  <dcterms:created xsi:type="dcterms:W3CDTF">2017-05-16T08:56:00Z</dcterms:created>
  <dcterms:modified xsi:type="dcterms:W3CDTF">2017-05-16T08:56:00Z</dcterms:modified>
</cp:coreProperties>
</file>